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oppins" w:cs="Poppins" w:eastAsia="Poppins" w:hAnsi="Poppi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00.0" w:type="dxa"/>
              <w:left w:w="320.0" w:type="dxa"/>
              <w:bottom w:w="200.0" w:type="dxa"/>
              <w:right w:w="320.0" w:type="dxa"/>
            </w:tcMar>
          </w:tcPr>
          <w:p w:rsidR="00000000" w:rsidDel="00000000" w:rsidP="00000000" w:rsidRDefault="00000000" w:rsidRPr="00000000" w14:paraId="00000002">
            <w:pPr>
              <w:spacing w:after="40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18"/>
                <w:szCs w:val="18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40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4"/>
                <w:szCs w:val="34"/>
                <w:rtl w:val="0"/>
              </w:rPr>
              <w:t xml:space="preserve">Interview Prep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Prep Guide — READY™ Framework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4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40" w:before="0" w:lineRule="auto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You've built your story bank. Today, you find out how those stories actually land with a real interviewer, in real time. This isn't a test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. I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t's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practice. T</w:t>
      </w:r>
      <w:r w:rsidDel="00000000" w:rsidR="00000000" w:rsidRPr="00000000">
        <w:rPr>
          <w:rFonts w:ascii="Poppins" w:cs="Poppins" w:eastAsia="Poppins" w:hAnsi="Poppins"/>
          <w:i w:val="0"/>
          <w:iCs w:val="0"/>
          <w:color w:val="222222"/>
          <w:sz w:val="19"/>
          <w:szCs w:val="19"/>
          <w:rtl w:val="0"/>
        </w:rPr>
        <w:t xml:space="preserve">he feedback you get today is the whole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14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READY™ FRAMEWORK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Borders>
          <w:top w:color="18555a" w:space="0" w:sz="4" w:val="single"/>
          <w:left w:color="18555a" w:space="0" w:sz="4" w:val="single"/>
          <w:bottom w:color="18555a" w:space="0" w:sz="4" w:val="single"/>
          <w:right w:color="18555a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7380"/>
        <w:tblGridChange w:id="0">
          <w:tblGrid>
            <w:gridCol w:w="2700"/>
            <w:gridCol w:w="7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R — Research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Know the company, role, and interviewers. Preparation is the most visible form of interest.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E — Examples ready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Rehearse your story bank out loud, not in your head. Fluency comes from speaking, not memorizing.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A — Appearance &amp; presence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Match dress, posture, and energy to the setting. Presence is read in the first ten seconds.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D — Dialogue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Prepare thoughtful questions to ask at the end of the interview. Good questions are better than zero questions and makes for a memorable conversation.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eff6f5" w:val="clear"/>
            <w:tcMar>
              <w:top w:w="100.0" w:type="dxa"/>
              <w:left w:w="200.0" w:type="dxa"/>
              <w:bottom w:w="10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7"/>
                <w:szCs w:val="17"/>
                <w:rtl w:val="0"/>
              </w:rPr>
              <w:t xml:space="preserve">Y — You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00.0" w:type="dxa"/>
              <w:left w:w="200.0" w:type="dxa"/>
              <w:bottom w:w="10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22222"/>
                <w:sz w:val="17"/>
                <w:szCs w:val="17"/>
                <w:rtl w:val="0"/>
              </w:rPr>
              <w:t xml:space="preserve">Manage your mindset. Nerves are normal. A quick reset before you begin keeps them at bay. Try to focus on the learning.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60" w:before="14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PRE-INTERVIEW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Research done: company, role, and interviewer(s). Who they are and what they 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Review your Story Bank Worksheet. Have 3–5 STARR stories ready to flex for common questions</w:t>
      </w:r>
    </w:p>
    <w:p w:rsidR="00000000" w:rsidDel="00000000" w:rsidP="00000000" w:rsidRDefault="00000000" w:rsidRPr="00000000" w14:paraId="00000015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2–3 stories rehearsed out loud (not just in your head)</w:t>
      </w:r>
    </w:p>
    <w:p w:rsidR="00000000" w:rsidDel="00000000" w:rsidP="00000000" w:rsidRDefault="00000000" w:rsidRPr="00000000" w14:paraId="00000016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Bring 5 printed copies of your resume</w:t>
      </w:r>
    </w:p>
    <w:p w:rsidR="00000000" w:rsidDel="00000000" w:rsidP="00000000" w:rsidRDefault="00000000" w:rsidRPr="00000000" w14:paraId="00000017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Outfit set and ready to 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3 thoughtful questions prepared for your interviewer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Reset ritual identified (breathing, a short walk, a playlist)</w:t>
      </w:r>
    </w:p>
    <w:p w:rsidR="00000000" w:rsidDel="00000000" w:rsidP="00000000" w:rsidRDefault="00000000" w:rsidRPr="00000000" w14:paraId="0000001A">
      <w:pPr>
        <w:spacing w:after="60" w:before="140" w:lineRule="auto"/>
        <w:rPr>
          <w:rFonts w:ascii="Poppins" w:cs="Poppins" w:eastAsia="Poppins" w:hAnsi="Poppins"/>
          <w:b w:val="1"/>
          <w:bCs w:val="1"/>
          <w:color w:val="18555a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AFTER THE INTERVIEW</w:t>
      </w:r>
    </w:p>
    <w:p w:rsidR="00000000" w:rsidDel="00000000" w:rsidP="00000000" w:rsidRDefault="00000000" w:rsidRPr="00000000" w14:paraId="0000001B">
      <w:pPr>
        <w:spacing w:after="80" w:lineRule="auto"/>
        <w:ind w:left="200" w:firstLine="0"/>
        <w:rPr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Send thank-you emails to each interviewer within 24 hours.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ind w:left="20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Update your Job Search Tracker and/or Cultivation Tracker with notes.</w:t>
      </w:r>
    </w:p>
    <w:p w:rsidR="00000000" w:rsidDel="00000000" w:rsidP="00000000" w:rsidRDefault="00000000" w:rsidRPr="00000000" w14:paraId="0000001D">
      <w:pPr>
        <w:spacing w:after="80" w:lineRule="auto"/>
        <w:ind w:left="200" w:firstLine="0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☐  </w:t>
      </w:r>
      <w:r w:rsidDel="00000000" w:rsidR="00000000" w:rsidRPr="00000000">
        <w:rPr>
          <w:rFonts w:ascii="Poppins" w:cs="Poppins" w:eastAsia="Poppins" w:hAnsi="Poppins"/>
          <w:color w:val="222222"/>
          <w:sz w:val="19"/>
          <w:szCs w:val="19"/>
          <w:rtl w:val="0"/>
        </w:rPr>
        <w:t xml:space="preserve">Share interview reflections in the Interview section of your Cura Career Coach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before="140" w:lineRule="auto"/>
        <w:rPr>
          <w:rFonts w:ascii="Poppins" w:cs="Poppins" w:eastAsia="Poppins" w:hAnsi="Poppins"/>
          <w:sz w:val="19"/>
          <w:szCs w:val="19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8555a"/>
          <w:sz w:val="19"/>
          <w:szCs w:val="19"/>
          <w:rtl w:val="0"/>
        </w:rPr>
        <w:t xml:space="preserve">REFLECTION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f6f5" w:val="clear"/>
            <w:tcMar>
              <w:top w:w="220.0" w:type="dxa"/>
              <w:left w:w="320.0" w:type="dxa"/>
              <w:bottom w:w="220.0" w:type="dxa"/>
              <w:right w:w="320.0" w:type="dxa"/>
            </w:tcMar>
          </w:tcPr>
          <w:p w:rsidR="00000000" w:rsidDel="00000000" w:rsidP="00000000" w:rsidRDefault="00000000" w:rsidRPr="00000000" w14:paraId="0000001F">
            <w:pPr>
              <w:spacing w:before="130" w:lineRule="auto"/>
              <w:rPr>
                <w:rFonts w:ascii="Poppins" w:cs="Poppins" w:eastAsia="Poppins" w:hAnsi="Poppins"/>
                <w:i w:val="1"/>
                <w:iCs w:val="1"/>
                <w:color w:val="18555a"/>
                <w:sz w:val="19"/>
                <w:szCs w:val="19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19"/>
                <w:szCs w:val="19"/>
                <w:rtl w:val="0"/>
              </w:rPr>
              <w:t xml:space="preserve">Every interview (real or mock) is valuable practice. The feedback you get today is exactly the kind of information that makes the next one better.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sz w:val="19"/>
          <w:szCs w:val="19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0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70" w:lineRule="auto"/>
      <w:ind w:left="200" w:firstLine="0"/>
      <w:rPr>
        <w:rFonts w:ascii="Poppins" w:cs="Poppins" w:eastAsia="Poppins" w:hAnsi="Poppin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color="cccccc" w:space="8" w:sz="6" w:val="single"/>
      </w:pBdr>
      <w:spacing w:before="140" w:lineRule="auto"/>
      <w:jc w:val="center"/>
      <w:rPr/>
    </w:pPr>
    <w:r w:rsidDel="00000000" w:rsidR="00000000" w:rsidRPr="00000000">
      <w:rPr>
        <w:rFonts w:ascii="Poppins" w:cs="Poppins" w:eastAsia="Poppins" w:hAnsi="Poppins"/>
        <w:color w:val="888888"/>
        <w:sz w:val="16"/>
        <w:szCs w:val="16"/>
        <w:rtl w:val="0"/>
      </w:rPr>
      <w:t xml:space="preserve">© 2026 Cura, Inc.  |  cura.us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6N+vMVTPohguYeXv+IG7IAhM4g==">CgMxLjA4AHIhMU84YmN0Y0FoRnlEeWptOUVmSjN6QWxOTlVNeU1VTUd0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2026-08-18T20:17:37.040Z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