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18555a" w:val="clear"/>
            <w:tcMar>
              <w:top w:w="260.0" w:type="dxa"/>
              <w:left w:w="300.0" w:type="dxa"/>
              <w:bottom w:w="260.0" w:type="dxa"/>
              <w:right w:w="300.0" w:type="dxa"/>
            </w:tcMar>
          </w:tcPr>
          <w:p w:rsidR="00000000" w:rsidDel="00000000" w:rsidP="00000000" w:rsidRDefault="00000000" w:rsidRPr="00000000" w14:paraId="00000002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d7e07e"/>
                <w:sz w:val="20"/>
                <w:szCs w:val="20"/>
                <w:rtl w:val="0"/>
              </w:rPr>
              <w:t xml:space="preserve">CURA CAREER ACCELERATOR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before="100" w:lineRule="auto"/>
              <w:rPr/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ffffff"/>
                <w:sz w:val="32"/>
                <w:szCs w:val="32"/>
                <w:rtl w:val="0"/>
              </w:rPr>
              <w:t xml:space="preserve">STARR Story Bank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Turn your experiences into interview-ready stories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spacing w:after="100" w:before="220" w:lineRule="auto"/>
        <w:rPr/>
      </w:pPr>
      <w:r w:rsidDel="00000000" w:rsidR="00000000" w:rsidRPr="00000000">
        <w:rPr>
          <w:rFonts w:ascii="Poppins" w:cs="Poppins" w:eastAsia="Poppins" w:hAnsi="Poppins"/>
          <w:color w:val="222222"/>
          <w:sz w:val="20"/>
          <w:szCs w:val="20"/>
          <w:rtl w:val="0"/>
        </w:rPr>
        <w:t xml:space="preserve">You're not memorizing answers. You're building a bank of true stories flexible enough to answer almost anything. Draft 5–7 stories using STARR</w:t>
      </w:r>
      <w:r w:rsidDel="00000000" w:rsidR="00000000" w:rsidRPr="00000000">
        <w:rPr>
          <w:rFonts w:ascii="Poppins" w:cs="Poppins" w:eastAsia="Poppins" w:hAnsi="Poppins"/>
          <w:color w:val="222222"/>
          <w:rtl w:val="0"/>
        </w:rPr>
        <w:t xml:space="preserve">: </w:t>
      </w:r>
      <w:r w:rsidDel="00000000" w:rsidR="00000000" w:rsidRPr="00000000">
        <w:rPr>
          <w:rFonts w:ascii="Poppins" w:cs="Poppins" w:eastAsia="Poppins" w:hAnsi="Poppins"/>
          <w:color w:val="222222"/>
          <w:sz w:val="20"/>
          <w:szCs w:val="20"/>
          <w:rtl w:val="0"/>
        </w:rPr>
        <w:t xml:space="preserve">Situation, Task, Action, Result, Reflection.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00" w:lineRule="auto"/>
        <w:rPr/>
      </w:pPr>
      <w:r w:rsidDel="00000000" w:rsidR="00000000" w:rsidRPr="00000000">
        <w:rPr>
          <w:rFonts w:ascii="Poppins" w:cs="Poppins" w:eastAsia="Poppins" w:hAnsi="Poppins"/>
          <w:i w:val="1"/>
          <w:iCs w:val="1"/>
          <w:color w:val="888888"/>
          <w:sz w:val="19"/>
          <w:szCs w:val="19"/>
          <w:rtl w:val="0"/>
        </w:rPr>
        <w:t xml:space="preserve">Choose stories that flex across common themes: teamwork, conflict, failure/mistake, leadership/initiative, and deadline pressure. The same story can often answer more than one kind of question, depending on which parts you emphasize.</w:t>
      </w: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00"/>
        <w:gridCol w:w="7860"/>
        <w:tblGridChange w:id="0">
          <w:tblGrid>
            <w:gridCol w:w="1500"/>
            <w:gridCol w:w="7860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18555a" w:space="0" w:sz="4" w:val="single"/>
              <w:left w:color="18555a" w:space="0" w:sz="4" w:val="single"/>
              <w:bottom w:color="18555a" w:space="0" w:sz="4" w:val="single"/>
              <w:right w:color="18555a" w:space="0" w:sz="4" w:val="single"/>
            </w:tcBorders>
            <w:shd w:fill="18555a" w:val="clear"/>
            <w:tcMar>
              <w:top w:w="110.0" w:type="dxa"/>
              <w:left w:w="180.0" w:type="dxa"/>
              <w:bottom w:w="110.0" w:type="dxa"/>
              <w:right w:w="180.0" w:type="dxa"/>
            </w:tcMar>
          </w:tcPr>
          <w:p w:rsidR="00000000" w:rsidDel="00000000" w:rsidP="00000000" w:rsidRDefault="00000000" w:rsidRPr="00000000" w14:paraId="00000007">
            <w:pPr>
              <w:rPr>
                <w:rFonts w:ascii="Poppins" w:cs="Poppins" w:eastAsia="Poppins" w:hAnsi="Poppins"/>
                <w:color w:val="d7e07e"/>
                <w:sz w:val="17"/>
                <w:szCs w:val="17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Story 1</w:t>
            </w:r>
            <w:r w:rsidDel="00000000" w:rsidR="00000000" w:rsidRPr="00000000">
              <w:rPr>
                <w:rFonts w:ascii="Poppins" w:cs="Poppins" w:eastAsia="Poppins" w:hAnsi="Poppins"/>
                <w:color w:val="d7e07e"/>
                <w:sz w:val="17"/>
                <w:szCs w:val="17"/>
                <w:rtl w:val="0"/>
              </w:rPr>
              <w:t xml:space="preserve">     Theme: ___________________________ </w:t>
            </w:r>
          </w:p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color w:val="d7e07e"/>
                <w:sz w:val="17"/>
                <w:szCs w:val="17"/>
                <w:rtl w:val="0"/>
              </w:rPr>
              <w:t xml:space="preserve">(teamwork / conflict / failure / leadership / deadline pressure)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shd w:fill="eff6f5" w:val="clear"/>
            <w:tcMar>
              <w:top w:w="140.0" w:type="dxa"/>
              <w:left w:w="150.0" w:type="dxa"/>
              <w:bottom w:w="1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18555a"/>
                <w:sz w:val="19"/>
                <w:szCs w:val="19"/>
                <w:rtl w:val="0"/>
              </w:rPr>
              <w:t xml:space="preserve">Situation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40.0" w:type="dxa"/>
              <w:left w:w="150.0" w:type="dxa"/>
              <w:bottom w:w="140.0" w:type="dxa"/>
              <w:right w:w="150.0" w:type="dxa"/>
            </w:tcMar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color w:val="888888"/>
                <w:sz w:val="18"/>
                <w:szCs w:val="18"/>
                <w:rtl w:val="0"/>
              </w:rPr>
              <w:t xml:space="preserve">Set the scene in 1–2 sentences.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shd w:fill="eff6f5" w:val="clear"/>
            <w:tcMar>
              <w:top w:w="140.0" w:type="dxa"/>
              <w:left w:w="150.0" w:type="dxa"/>
              <w:bottom w:w="1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18555a"/>
                <w:sz w:val="19"/>
                <w:szCs w:val="19"/>
                <w:rtl w:val="0"/>
              </w:rPr>
              <w:t xml:space="preserve">Task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40.0" w:type="dxa"/>
              <w:left w:w="150.0" w:type="dxa"/>
              <w:bottom w:w="140.0" w:type="dxa"/>
              <w:right w:w="150.0" w:type="dxa"/>
            </w:tcMar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color w:val="888888"/>
                <w:sz w:val="18"/>
                <w:szCs w:val="18"/>
                <w:rtl w:val="0"/>
              </w:rPr>
              <w:t xml:space="preserve">What were you responsible for?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shd w:fill="eff6f5" w:val="clear"/>
            <w:tcMar>
              <w:top w:w="140.0" w:type="dxa"/>
              <w:left w:w="150.0" w:type="dxa"/>
              <w:bottom w:w="1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18555a"/>
                <w:sz w:val="19"/>
                <w:szCs w:val="19"/>
                <w:rtl w:val="0"/>
              </w:rPr>
              <w:t xml:space="preserve">Action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40.0" w:type="dxa"/>
              <w:left w:w="150.0" w:type="dxa"/>
              <w:bottom w:w="140.0" w:type="dxa"/>
              <w:right w:w="150.0" w:type="dxa"/>
            </w:tcMar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color w:val="888888"/>
                <w:sz w:val="18"/>
                <w:szCs w:val="18"/>
                <w:rtl w:val="0"/>
              </w:rPr>
              <w:t xml:space="preserve">What did you specifically do? Use “I,” not “we.”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shd w:fill="eff6f5" w:val="clear"/>
            <w:tcMar>
              <w:top w:w="140.0" w:type="dxa"/>
              <w:left w:w="150.0" w:type="dxa"/>
              <w:bottom w:w="1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18555a"/>
                <w:sz w:val="19"/>
                <w:szCs w:val="19"/>
                <w:rtl w:val="0"/>
              </w:rPr>
              <w:t xml:space="preserve">Result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40.0" w:type="dxa"/>
              <w:left w:w="150.0" w:type="dxa"/>
              <w:bottom w:w="140.0" w:type="dxa"/>
              <w:right w:w="150.0" w:type="dxa"/>
            </w:tcMar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color w:val="888888"/>
                <w:sz w:val="18"/>
                <w:szCs w:val="18"/>
                <w:rtl w:val="0"/>
              </w:rPr>
              <w:t xml:space="preserve">What happened? Quantify it if you can.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shd w:fill="eff6f5" w:val="clear"/>
            <w:tcMar>
              <w:top w:w="140.0" w:type="dxa"/>
              <w:left w:w="150.0" w:type="dxa"/>
              <w:bottom w:w="1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18555a"/>
                <w:sz w:val="19"/>
                <w:szCs w:val="19"/>
                <w:rtl w:val="0"/>
              </w:rPr>
              <w:t xml:space="preserve">Reflection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40.0" w:type="dxa"/>
              <w:left w:w="150.0" w:type="dxa"/>
              <w:bottom w:w="140.0" w:type="dxa"/>
              <w:right w:w="150.0" w:type="dxa"/>
            </w:tcMar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color w:val="888888"/>
                <w:sz w:val="18"/>
                <w:szCs w:val="18"/>
                <w:rtl w:val="0"/>
              </w:rPr>
              <w:t xml:space="preserve">What did you learn or change afterward?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spacing w:before="2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before="2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before="2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before="2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before="260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00"/>
        <w:gridCol w:w="7860"/>
        <w:tblGridChange w:id="0">
          <w:tblGrid>
            <w:gridCol w:w="1500"/>
            <w:gridCol w:w="7860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18555a" w:space="0" w:sz="4" w:val="single"/>
              <w:left w:color="18555a" w:space="0" w:sz="4" w:val="single"/>
              <w:bottom w:color="18555a" w:space="0" w:sz="4" w:val="single"/>
              <w:right w:color="18555a" w:space="0" w:sz="4" w:val="single"/>
            </w:tcBorders>
            <w:shd w:fill="18555a" w:val="clear"/>
            <w:tcMar>
              <w:top w:w="110.0" w:type="dxa"/>
              <w:left w:w="180.0" w:type="dxa"/>
              <w:bottom w:w="110.0" w:type="dxa"/>
              <w:right w:w="180.0" w:type="dxa"/>
            </w:tcMar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Story 2</w:t>
            </w:r>
            <w:r w:rsidDel="00000000" w:rsidR="00000000" w:rsidRPr="00000000">
              <w:rPr>
                <w:rFonts w:ascii="Poppins" w:cs="Poppins" w:eastAsia="Poppins" w:hAnsi="Poppins"/>
                <w:color w:val="d7e07e"/>
                <w:sz w:val="17"/>
                <w:szCs w:val="17"/>
                <w:rtl w:val="0"/>
              </w:rPr>
              <w:t xml:space="preserve">     Theme: ___________________________ (teamwork / conflict / failure / leadership / deadline pressure)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shd w:fill="eff6f5" w:val="clear"/>
            <w:tcMar>
              <w:top w:w="140.0" w:type="dxa"/>
              <w:left w:w="150.0" w:type="dxa"/>
              <w:bottom w:w="1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18555a"/>
                <w:sz w:val="19"/>
                <w:szCs w:val="19"/>
                <w:rtl w:val="0"/>
              </w:rPr>
              <w:t xml:space="preserve">Situation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40.0" w:type="dxa"/>
              <w:left w:w="150.0" w:type="dxa"/>
              <w:bottom w:w="140.0" w:type="dxa"/>
              <w:right w:w="150.0" w:type="dxa"/>
            </w:tcMar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color w:val="888888"/>
                <w:sz w:val="18"/>
                <w:szCs w:val="18"/>
                <w:rtl w:val="0"/>
              </w:rPr>
              <w:t xml:space="preserve">Set the scene in 1–2 sentences.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shd w:fill="eff6f5" w:val="clear"/>
            <w:tcMar>
              <w:top w:w="140.0" w:type="dxa"/>
              <w:left w:w="150.0" w:type="dxa"/>
              <w:bottom w:w="1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18555a"/>
                <w:sz w:val="19"/>
                <w:szCs w:val="19"/>
                <w:rtl w:val="0"/>
              </w:rPr>
              <w:t xml:space="preserve">Task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40.0" w:type="dxa"/>
              <w:left w:w="150.0" w:type="dxa"/>
              <w:bottom w:w="140.0" w:type="dxa"/>
              <w:right w:w="150.0" w:type="dxa"/>
            </w:tcMar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color w:val="888888"/>
                <w:sz w:val="18"/>
                <w:szCs w:val="18"/>
                <w:rtl w:val="0"/>
              </w:rPr>
              <w:t xml:space="preserve">What were you responsible for?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shd w:fill="eff6f5" w:val="clear"/>
            <w:tcMar>
              <w:top w:w="140.0" w:type="dxa"/>
              <w:left w:w="150.0" w:type="dxa"/>
              <w:bottom w:w="1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18555a"/>
                <w:sz w:val="19"/>
                <w:szCs w:val="19"/>
                <w:rtl w:val="0"/>
              </w:rPr>
              <w:t xml:space="preserve">Action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40.0" w:type="dxa"/>
              <w:left w:w="150.0" w:type="dxa"/>
              <w:bottom w:w="140.0" w:type="dxa"/>
              <w:right w:w="150.0" w:type="dxa"/>
            </w:tcMar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color w:val="888888"/>
                <w:sz w:val="18"/>
                <w:szCs w:val="18"/>
                <w:rtl w:val="0"/>
              </w:rPr>
              <w:t xml:space="preserve">What did you specifically do? Use “I,” not “we.”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shd w:fill="eff6f5" w:val="clear"/>
            <w:tcMar>
              <w:top w:w="140.0" w:type="dxa"/>
              <w:left w:w="150.0" w:type="dxa"/>
              <w:bottom w:w="1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18555a"/>
                <w:sz w:val="19"/>
                <w:szCs w:val="19"/>
                <w:rtl w:val="0"/>
              </w:rPr>
              <w:t xml:space="preserve">Result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40.0" w:type="dxa"/>
              <w:left w:w="150.0" w:type="dxa"/>
              <w:bottom w:w="140.0" w:type="dxa"/>
              <w:right w:w="150.0" w:type="dxa"/>
            </w:tcMar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color w:val="888888"/>
                <w:sz w:val="18"/>
                <w:szCs w:val="18"/>
                <w:rtl w:val="0"/>
              </w:rPr>
              <w:t xml:space="preserve">What happened? Quantify it if you can.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shd w:fill="eff6f5" w:val="clear"/>
            <w:tcMar>
              <w:top w:w="140.0" w:type="dxa"/>
              <w:left w:w="150.0" w:type="dxa"/>
              <w:bottom w:w="1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18555a"/>
                <w:sz w:val="19"/>
                <w:szCs w:val="19"/>
                <w:rtl w:val="0"/>
              </w:rPr>
              <w:t xml:space="preserve">Reflection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40.0" w:type="dxa"/>
              <w:left w:w="150.0" w:type="dxa"/>
              <w:bottom w:w="140.0" w:type="dxa"/>
              <w:right w:w="150.0" w:type="dxa"/>
            </w:tcMar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color w:val="888888"/>
                <w:sz w:val="18"/>
                <w:szCs w:val="18"/>
                <w:rtl w:val="0"/>
              </w:rPr>
              <w:t xml:space="preserve">What did you learn or change afterward?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spacing w:before="260" w:lineRule="auto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00"/>
        <w:gridCol w:w="7860"/>
        <w:tblGridChange w:id="0">
          <w:tblGrid>
            <w:gridCol w:w="1500"/>
            <w:gridCol w:w="7860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18555a" w:space="0" w:sz="4" w:val="single"/>
              <w:left w:color="18555a" w:space="0" w:sz="4" w:val="single"/>
              <w:bottom w:color="18555a" w:space="0" w:sz="4" w:val="single"/>
              <w:right w:color="18555a" w:space="0" w:sz="4" w:val="single"/>
            </w:tcBorders>
            <w:shd w:fill="18555a" w:val="clear"/>
            <w:tcMar>
              <w:top w:w="110.0" w:type="dxa"/>
              <w:left w:w="180.0" w:type="dxa"/>
              <w:bottom w:w="110.0" w:type="dxa"/>
              <w:right w:w="180.0" w:type="dxa"/>
            </w:tcMar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Story 3</w:t>
            </w:r>
            <w:r w:rsidDel="00000000" w:rsidR="00000000" w:rsidRPr="00000000">
              <w:rPr>
                <w:rFonts w:ascii="Poppins" w:cs="Poppins" w:eastAsia="Poppins" w:hAnsi="Poppins"/>
                <w:color w:val="d7e07e"/>
                <w:sz w:val="17"/>
                <w:szCs w:val="17"/>
                <w:rtl w:val="0"/>
              </w:rPr>
              <w:t xml:space="preserve">     Theme: ___________________________ (teamwork / conflict / failure / leadership / deadline pressure)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shd w:fill="eff6f5" w:val="clear"/>
            <w:tcMar>
              <w:top w:w="140.0" w:type="dxa"/>
              <w:left w:w="150.0" w:type="dxa"/>
              <w:bottom w:w="1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18555a"/>
                <w:sz w:val="19"/>
                <w:szCs w:val="19"/>
                <w:rtl w:val="0"/>
              </w:rPr>
              <w:t xml:space="preserve">Situation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40.0" w:type="dxa"/>
              <w:left w:w="150.0" w:type="dxa"/>
              <w:bottom w:w="140.0" w:type="dxa"/>
              <w:right w:w="150.0" w:type="dxa"/>
            </w:tcMar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color w:val="888888"/>
                <w:sz w:val="18"/>
                <w:szCs w:val="18"/>
                <w:rtl w:val="0"/>
              </w:rPr>
              <w:t xml:space="preserve">Set the scene in 1–2 sentences.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shd w:fill="eff6f5" w:val="clear"/>
            <w:tcMar>
              <w:top w:w="140.0" w:type="dxa"/>
              <w:left w:w="150.0" w:type="dxa"/>
              <w:bottom w:w="1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18555a"/>
                <w:sz w:val="19"/>
                <w:szCs w:val="19"/>
                <w:rtl w:val="0"/>
              </w:rPr>
              <w:t xml:space="preserve">Task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40.0" w:type="dxa"/>
              <w:left w:w="150.0" w:type="dxa"/>
              <w:bottom w:w="140.0" w:type="dxa"/>
              <w:right w:w="150.0" w:type="dxa"/>
            </w:tcMar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color w:val="888888"/>
                <w:sz w:val="18"/>
                <w:szCs w:val="18"/>
                <w:rtl w:val="0"/>
              </w:rPr>
              <w:t xml:space="preserve">What were you responsible for?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shd w:fill="eff6f5" w:val="clear"/>
            <w:tcMar>
              <w:top w:w="140.0" w:type="dxa"/>
              <w:left w:w="150.0" w:type="dxa"/>
              <w:bottom w:w="1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18555a"/>
                <w:sz w:val="19"/>
                <w:szCs w:val="19"/>
                <w:rtl w:val="0"/>
              </w:rPr>
              <w:t xml:space="preserve">Action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40.0" w:type="dxa"/>
              <w:left w:w="150.0" w:type="dxa"/>
              <w:bottom w:w="140.0" w:type="dxa"/>
              <w:right w:w="150.0" w:type="dxa"/>
            </w:tcMar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color w:val="888888"/>
                <w:sz w:val="18"/>
                <w:szCs w:val="18"/>
                <w:rtl w:val="0"/>
              </w:rPr>
              <w:t xml:space="preserve">What did you specifically do? Use “I,” not “we.”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shd w:fill="eff6f5" w:val="clear"/>
            <w:tcMar>
              <w:top w:w="140.0" w:type="dxa"/>
              <w:left w:w="150.0" w:type="dxa"/>
              <w:bottom w:w="1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18555a"/>
                <w:sz w:val="19"/>
                <w:szCs w:val="19"/>
                <w:rtl w:val="0"/>
              </w:rPr>
              <w:t xml:space="preserve">Result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40.0" w:type="dxa"/>
              <w:left w:w="150.0" w:type="dxa"/>
              <w:bottom w:w="140.0" w:type="dxa"/>
              <w:right w:w="150.0" w:type="dxa"/>
            </w:tcMar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color w:val="888888"/>
                <w:sz w:val="18"/>
                <w:szCs w:val="18"/>
                <w:rtl w:val="0"/>
              </w:rPr>
              <w:t xml:space="preserve">What happened? Quantify it if you can.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shd w:fill="eff6f5" w:val="clear"/>
            <w:tcMar>
              <w:top w:w="140.0" w:type="dxa"/>
              <w:left w:w="150.0" w:type="dxa"/>
              <w:bottom w:w="1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18555a"/>
                <w:sz w:val="19"/>
                <w:szCs w:val="19"/>
                <w:rtl w:val="0"/>
              </w:rPr>
              <w:t xml:space="preserve">Reflection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40.0" w:type="dxa"/>
              <w:left w:w="150.0" w:type="dxa"/>
              <w:bottom w:w="140.0" w:type="dxa"/>
              <w:right w:w="150.0" w:type="dxa"/>
            </w:tcMar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color w:val="888888"/>
                <w:sz w:val="18"/>
                <w:szCs w:val="18"/>
                <w:rtl w:val="0"/>
              </w:rPr>
              <w:t xml:space="preserve">What did you learn or change afterward?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0">
      <w:pPr>
        <w:spacing w:before="260" w:lineRule="auto"/>
        <w:rPr/>
      </w:pPr>
      <w:r w:rsidDel="00000000" w:rsidR="00000000" w:rsidRPr="00000000">
        <w:rPr>
          <w:rtl w:val="0"/>
        </w:rPr>
      </w:r>
    </w:p>
    <w:tbl>
      <w:tblPr>
        <w:tblStyle w:val="Table5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00"/>
        <w:gridCol w:w="7860"/>
        <w:tblGridChange w:id="0">
          <w:tblGrid>
            <w:gridCol w:w="1500"/>
            <w:gridCol w:w="7860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18555a" w:space="0" w:sz="4" w:val="single"/>
              <w:left w:color="18555a" w:space="0" w:sz="4" w:val="single"/>
              <w:bottom w:color="18555a" w:space="0" w:sz="4" w:val="single"/>
              <w:right w:color="18555a" w:space="0" w:sz="4" w:val="single"/>
            </w:tcBorders>
            <w:shd w:fill="18555a" w:val="clear"/>
            <w:tcMar>
              <w:top w:w="110.0" w:type="dxa"/>
              <w:left w:w="180.0" w:type="dxa"/>
              <w:bottom w:w="110.0" w:type="dxa"/>
              <w:right w:w="180.0" w:type="dxa"/>
            </w:tcMar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Story 4</w:t>
            </w:r>
            <w:r w:rsidDel="00000000" w:rsidR="00000000" w:rsidRPr="00000000">
              <w:rPr>
                <w:rFonts w:ascii="Poppins" w:cs="Poppins" w:eastAsia="Poppins" w:hAnsi="Poppins"/>
                <w:color w:val="d7e07e"/>
                <w:sz w:val="17"/>
                <w:szCs w:val="17"/>
                <w:rtl w:val="0"/>
              </w:rPr>
              <w:t xml:space="preserve">     Theme: ___________________________ (teamwork / conflict / failure / leadership / deadline pressure)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shd w:fill="eff6f5" w:val="clear"/>
            <w:tcMar>
              <w:top w:w="140.0" w:type="dxa"/>
              <w:left w:w="150.0" w:type="dxa"/>
              <w:bottom w:w="1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18555a"/>
                <w:sz w:val="19"/>
                <w:szCs w:val="19"/>
                <w:rtl w:val="0"/>
              </w:rPr>
              <w:t xml:space="preserve">Situation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40.0" w:type="dxa"/>
              <w:left w:w="150.0" w:type="dxa"/>
              <w:bottom w:w="140.0" w:type="dxa"/>
              <w:right w:w="150.0" w:type="dxa"/>
            </w:tcMar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color w:val="888888"/>
                <w:sz w:val="18"/>
                <w:szCs w:val="18"/>
                <w:rtl w:val="0"/>
              </w:rPr>
              <w:t xml:space="preserve">Set the scene in 1–2 sentences.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shd w:fill="eff6f5" w:val="clear"/>
            <w:tcMar>
              <w:top w:w="140.0" w:type="dxa"/>
              <w:left w:w="150.0" w:type="dxa"/>
              <w:bottom w:w="1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18555a"/>
                <w:sz w:val="19"/>
                <w:szCs w:val="19"/>
                <w:rtl w:val="0"/>
              </w:rPr>
              <w:t xml:space="preserve">Task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40.0" w:type="dxa"/>
              <w:left w:w="150.0" w:type="dxa"/>
              <w:bottom w:w="140.0" w:type="dxa"/>
              <w:right w:w="150.0" w:type="dxa"/>
            </w:tcMar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color w:val="888888"/>
                <w:sz w:val="18"/>
                <w:szCs w:val="18"/>
                <w:rtl w:val="0"/>
              </w:rPr>
              <w:t xml:space="preserve">What were you responsible for?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shd w:fill="eff6f5" w:val="clear"/>
            <w:tcMar>
              <w:top w:w="140.0" w:type="dxa"/>
              <w:left w:w="150.0" w:type="dxa"/>
              <w:bottom w:w="1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18555a"/>
                <w:sz w:val="19"/>
                <w:szCs w:val="19"/>
                <w:rtl w:val="0"/>
              </w:rPr>
              <w:t xml:space="preserve">Action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40.0" w:type="dxa"/>
              <w:left w:w="150.0" w:type="dxa"/>
              <w:bottom w:w="140.0" w:type="dxa"/>
              <w:right w:w="150.0" w:type="dxa"/>
            </w:tcMar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color w:val="888888"/>
                <w:sz w:val="18"/>
                <w:szCs w:val="18"/>
                <w:rtl w:val="0"/>
              </w:rPr>
              <w:t xml:space="preserve">What did you specifically do? Use “I,” not “we.”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shd w:fill="eff6f5" w:val="clear"/>
            <w:tcMar>
              <w:top w:w="140.0" w:type="dxa"/>
              <w:left w:w="150.0" w:type="dxa"/>
              <w:bottom w:w="1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18555a"/>
                <w:sz w:val="19"/>
                <w:szCs w:val="19"/>
                <w:rtl w:val="0"/>
              </w:rPr>
              <w:t xml:space="preserve">Result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40.0" w:type="dxa"/>
              <w:left w:w="150.0" w:type="dxa"/>
              <w:bottom w:w="140.0" w:type="dxa"/>
              <w:right w:w="150.0" w:type="dxa"/>
            </w:tcMar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color w:val="888888"/>
                <w:sz w:val="18"/>
                <w:szCs w:val="18"/>
                <w:rtl w:val="0"/>
              </w:rPr>
              <w:t xml:space="preserve">What happened? Quantify it if you can.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shd w:fill="eff6f5" w:val="clear"/>
            <w:tcMar>
              <w:top w:w="140.0" w:type="dxa"/>
              <w:left w:w="150.0" w:type="dxa"/>
              <w:bottom w:w="1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18555a"/>
                <w:sz w:val="19"/>
                <w:szCs w:val="19"/>
                <w:rtl w:val="0"/>
              </w:rPr>
              <w:t xml:space="preserve">Reflection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40.0" w:type="dxa"/>
              <w:left w:w="150.0" w:type="dxa"/>
              <w:bottom w:w="140.0" w:type="dxa"/>
              <w:right w:w="150.0" w:type="dxa"/>
            </w:tcMar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color w:val="888888"/>
                <w:sz w:val="18"/>
                <w:szCs w:val="18"/>
                <w:rtl w:val="0"/>
              </w:rPr>
              <w:t xml:space="preserve">What did you learn or change afterward?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7">
      <w:pPr>
        <w:spacing w:before="260" w:lineRule="auto"/>
        <w:rPr/>
      </w:pPr>
      <w:r w:rsidDel="00000000" w:rsidR="00000000" w:rsidRPr="00000000">
        <w:rPr>
          <w:rtl w:val="0"/>
        </w:rPr>
      </w:r>
    </w:p>
    <w:tbl>
      <w:tblPr>
        <w:tblStyle w:val="Table6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00"/>
        <w:gridCol w:w="7860"/>
        <w:tblGridChange w:id="0">
          <w:tblGrid>
            <w:gridCol w:w="1500"/>
            <w:gridCol w:w="7860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18555a" w:space="0" w:sz="4" w:val="single"/>
              <w:left w:color="18555a" w:space="0" w:sz="4" w:val="single"/>
              <w:bottom w:color="18555a" w:space="0" w:sz="4" w:val="single"/>
              <w:right w:color="18555a" w:space="0" w:sz="4" w:val="single"/>
            </w:tcBorders>
            <w:shd w:fill="18555a" w:val="clear"/>
            <w:tcMar>
              <w:top w:w="110.0" w:type="dxa"/>
              <w:left w:w="180.0" w:type="dxa"/>
              <w:bottom w:w="110.0" w:type="dxa"/>
              <w:right w:w="180.0" w:type="dxa"/>
            </w:tcMar>
          </w:tcPr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Story 5</w:t>
            </w:r>
            <w:r w:rsidDel="00000000" w:rsidR="00000000" w:rsidRPr="00000000">
              <w:rPr>
                <w:rFonts w:ascii="Poppins" w:cs="Poppins" w:eastAsia="Poppins" w:hAnsi="Poppins"/>
                <w:color w:val="d7e07e"/>
                <w:sz w:val="17"/>
                <w:szCs w:val="17"/>
                <w:rtl w:val="0"/>
              </w:rPr>
              <w:t xml:space="preserve">     Theme: ___________________________ (teamwork / conflict / failure / leadership / deadline pressure)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shd w:fill="eff6f5" w:val="clear"/>
            <w:tcMar>
              <w:top w:w="140.0" w:type="dxa"/>
              <w:left w:w="150.0" w:type="dxa"/>
              <w:bottom w:w="1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18555a"/>
                <w:sz w:val="19"/>
                <w:szCs w:val="19"/>
                <w:rtl w:val="0"/>
              </w:rPr>
              <w:t xml:space="preserve">Situation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40.0" w:type="dxa"/>
              <w:left w:w="150.0" w:type="dxa"/>
              <w:bottom w:w="140.0" w:type="dxa"/>
              <w:right w:w="150.0" w:type="dxa"/>
            </w:tcMar>
          </w:tcPr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color w:val="888888"/>
                <w:sz w:val="18"/>
                <w:szCs w:val="18"/>
                <w:rtl w:val="0"/>
              </w:rPr>
              <w:t xml:space="preserve">Set the scene in 1–2 sentences.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shd w:fill="eff6f5" w:val="clear"/>
            <w:tcMar>
              <w:top w:w="140.0" w:type="dxa"/>
              <w:left w:w="150.0" w:type="dxa"/>
              <w:bottom w:w="1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18555a"/>
                <w:sz w:val="19"/>
                <w:szCs w:val="19"/>
                <w:rtl w:val="0"/>
              </w:rPr>
              <w:t xml:space="preserve">Task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40.0" w:type="dxa"/>
              <w:left w:w="150.0" w:type="dxa"/>
              <w:bottom w:w="140.0" w:type="dxa"/>
              <w:right w:w="150.0" w:type="dxa"/>
            </w:tcMar>
          </w:tcPr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color w:val="888888"/>
                <w:sz w:val="18"/>
                <w:szCs w:val="18"/>
                <w:rtl w:val="0"/>
              </w:rPr>
              <w:t xml:space="preserve">What were you responsible for?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shd w:fill="eff6f5" w:val="clear"/>
            <w:tcMar>
              <w:top w:w="140.0" w:type="dxa"/>
              <w:left w:w="150.0" w:type="dxa"/>
              <w:bottom w:w="1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18555a"/>
                <w:sz w:val="19"/>
                <w:szCs w:val="19"/>
                <w:rtl w:val="0"/>
              </w:rPr>
              <w:t xml:space="preserve">Action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40.0" w:type="dxa"/>
              <w:left w:w="150.0" w:type="dxa"/>
              <w:bottom w:w="140.0" w:type="dxa"/>
              <w:right w:w="150.0" w:type="dxa"/>
            </w:tcMar>
          </w:tcPr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color w:val="888888"/>
                <w:sz w:val="18"/>
                <w:szCs w:val="18"/>
                <w:rtl w:val="0"/>
              </w:rPr>
              <w:t xml:space="preserve">What did you specifically do? Use “I,” not “we.”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shd w:fill="eff6f5" w:val="clear"/>
            <w:tcMar>
              <w:top w:w="140.0" w:type="dxa"/>
              <w:left w:w="150.0" w:type="dxa"/>
              <w:bottom w:w="1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18555a"/>
                <w:sz w:val="19"/>
                <w:szCs w:val="19"/>
                <w:rtl w:val="0"/>
              </w:rPr>
              <w:t xml:space="preserve">Result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40.0" w:type="dxa"/>
              <w:left w:w="150.0" w:type="dxa"/>
              <w:bottom w:w="140.0" w:type="dxa"/>
              <w:right w:w="150.0" w:type="dxa"/>
            </w:tcMar>
          </w:tcPr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color w:val="888888"/>
                <w:sz w:val="18"/>
                <w:szCs w:val="18"/>
                <w:rtl w:val="0"/>
              </w:rPr>
              <w:t xml:space="preserve">What happened? Quantify it if you can.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shd w:fill="eff6f5" w:val="clear"/>
            <w:tcMar>
              <w:top w:w="140.0" w:type="dxa"/>
              <w:left w:w="150.0" w:type="dxa"/>
              <w:bottom w:w="1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18555a"/>
                <w:sz w:val="19"/>
                <w:szCs w:val="19"/>
                <w:rtl w:val="0"/>
              </w:rPr>
              <w:t xml:space="preserve">Reflection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40.0" w:type="dxa"/>
              <w:left w:w="150.0" w:type="dxa"/>
              <w:bottom w:w="140.0" w:type="dxa"/>
              <w:right w:w="150.0" w:type="dxa"/>
            </w:tcMar>
          </w:tcPr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color w:val="888888"/>
                <w:sz w:val="18"/>
                <w:szCs w:val="18"/>
                <w:rtl w:val="0"/>
              </w:rPr>
              <w:t xml:space="preserve">What did you learn or change afterward?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E">
      <w:pPr>
        <w:pBdr>
          <w:top w:color="aaaaaa" w:space="12" w:sz="4" w:val="single"/>
        </w:pBdr>
        <w:spacing w:before="260" w:lineRule="auto"/>
        <w:jc w:val="left"/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5840" w:w="12240" w:orient="portrait"/>
      <w:pgMar w:bottom="500" w:top="620" w:left="1350" w:right="13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  <w:font w:name="Poppi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F">
    <w:pPr>
      <w:spacing w:before="280" w:lineRule="auto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0">
    <w:pPr>
      <w:pBdr>
        <w:top w:color="aaaaaa" w:space="12" w:sz="4" w:val="single"/>
      </w:pBdr>
      <w:spacing w:before="260" w:lineRule="auto"/>
      <w:jc w:val="center"/>
      <w:rPr/>
    </w:pPr>
    <w:r w:rsidDel="00000000" w:rsidR="00000000" w:rsidRPr="00000000">
      <w:rPr>
        <w:rFonts w:ascii="Poppins" w:cs="Poppins" w:eastAsia="Poppins" w:hAnsi="Poppins"/>
        <w:color w:val="18555a"/>
        <w:sz w:val="18"/>
        <w:szCs w:val="18"/>
        <w:rtl w:val="0"/>
      </w:rPr>
      <w:t xml:space="preserve">© 2026 Cura, Inc.  |  cura.us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1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trong">
    <w:name w:val="Strong"/>
    <w:basedOn w:val="Normal"/>
    <w:next w:val="Normal"/>
    <w:qFormat w:val="1"/>
    <w:rPr>
      <w:b w:val="1"/>
      <w:bCs w:val="1"/>
    </w:rPr>
  </w:style>
  <w:style w:type="paragraph" w:styleId="ListParagraph">
    <w:name w:val="List Paragraph"/>
    <w:basedOn w:val="Normal"/>
    <w:qFormat w:val="1"/>
  </w:style>
  <w:style w:type="character" w:styleId="Hyperlink">
    <w:name w:val="Hyperlink"/>
    <w:basedOn w:val="DefaultParagraphFont"/>
    <w:uiPriority w:val="99"/>
    <w:unhideWhenUsed w:val="1"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1"/>
    <w:unhideWhenUsed w:val="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 w:val="1"/>
    <w:unhideWhenUsed w:val="1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oppins-regular.ttf"/><Relationship Id="rId2" Type="http://schemas.openxmlformats.org/officeDocument/2006/relationships/font" Target="fonts/Poppins-bold.ttf"/><Relationship Id="rId3" Type="http://schemas.openxmlformats.org/officeDocument/2006/relationships/font" Target="fonts/Poppins-italic.ttf"/><Relationship Id="rId4" Type="http://schemas.openxmlformats.org/officeDocument/2006/relationships/font" Target="fonts/Poppi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OmlnKC5omlWLB4x4dv9cnQtsCg==">CgMxLjA4AHIhMTBuSjcycEI3Qk9ORkg5R0FoWG9ycEQ3QV9kNnl5U1ox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2026-08-17T08:12:57.569Z</dcterms:created>
  <dc:creator>Un-named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